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BA194" w14:textId="7AC06419" w:rsidR="00900FFB" w:rsidRDefault="00EC7150" w:rsidP="00EC715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Reference Sheet </w:t>
      </w:r>
    </w:p>
    <w:p w14:paraId="41CD1A54" w14:textId="7477DD1B" w:rsidR="00EC7150" w:rsidRDefault="00EC7150" w:rsidP="00EC7150">
      <w:pPr>
        <w:jc w:val="center"/>
        <w:rPr>
          <w:rFonts w:ascii="Times New Roman" w:hAnsi="Times New Roman" w:cs="Times New Roman"/>
        </w:rPr>
      </w:pPr>
    </w:p>
    <w:p w14:paraId="2E1CF9D5" w14:textId="77777777" w:rsidR="00EC7150" w:rsidRDefault="00EC7150" w:rsidP="00EC7150">
      <w:pPr>
        <w:pStyle w:val="NormalWeb"/>
        <w:ind w:left="567" w:hanging="567"/>
        <w:rPr>
          <w:color w:val="000000"/>
        </w:rPr>
      </w:pPr>
      <w:r>
        <w:rPr>
          <w:color w:val="000000"/>
        </w:rPr>
        <w:t>Hockenberry, M. J., Wilson, D., Rodgers, C. C., &amp; Wong, D. L. (2021).</w:t>
      </w:r>
      <w:r>
        <w:rPr>
          <w:rStyle w:val="apple-converted-space"/>
          <w:color w:val="000000"/>
        </w:rPr>
        <w:t> </w:t>
      </w:r>
      <w:r>
        <w:rPr>
          <w:i/>
          <w:iCs/>
          <w:color w:val="000000"/>
        </w:rPr>
        <w:t>Wong's essentials of pediatric nursing</w:t>
      </w:r>
      <w:r>
        <w:rPr>
          <w:color w:val="000000"/>
        </w:rPr>
        <w:t>. St. Louis: Mosby.</w:t>
      </w:r>
    </w:p>
    <w:p w14:paraId="664C209E" w14:textId="1F13ADD4" w:rsidR="00EC7150" w:rsidRDefault="00EC7150" w:rsidP="00EC7150">
      <w:pPr>
        <w:pStyle w:val="NormalWeb"/>
        <w:ind w:left="567" w:hanging="567"/>
        <w:rPr>
          <w:rStyle w:val="Hyperlink"/>
        </w:rPr>
      </w:pPr>
      <w:r>
        <w:rPr>
          <w:color w:val="000000"/>
        </w:rPr>
        <w:t xml:space="preserve">Mansfield, S., &amp; </w:t>
      </w:r>
      <w:proofErr w:type="spellStart"/>
      <w:r>
        <w:rPr>
          <w:color w:val="000000"/>
        </w:rPr>
        <w:t>Jancelewicz</w:t>
      </w:r>
      <w:proofErr w:type="spellEnd"/>
      <w:r>
        <w:rPr>
          <w:color w:val="000000"/>
        </w:rPr>
        <w:t xml:space="preserve">, T. (2019, December 01). Ventral abdominal wall defects. Retrieved May 12, 2021, from </w:t>
      </w:r>
      <w:hyperlink r:id="rId4" w:history="1">
        <w:r w:rsidRPr="008D230F">
          <w:rPr>
            <w:rStyle w:val="Hyperlink"/>
          </w:rPr>
          <w:t>https://pedsinreview.aappublications.org/content/40/12/627</w:t>
        </w:r>
      </w:hyperlink>
    </w:p>
    <w:p w14:paraId="5100559D" w14:textId="0DAECDDD" w:rsidR="00C66D63" w:rsidRPr="00C66D63" w:rsidRDefault="00C66D63" w:rsidP="00C66D63">
      <w:pPr>
        <w:spacing w:before="100" w:beforeAutospacing="1" w:after="100" w:afterAutospacing="1"/>
        <w:ind w:left="567" w:hanging="567"/>
        <w:rPr>
          <w:rFonts w:ascii="Times New Roman" w:eastAsia="Times New Roman" w:hAnsi="Times New Roman" w:cs="Times New Roman"/>
          <w:color w:val="000000"/>
        </w:rPr>
      </w:pPr>
      <w:r w:rsidRPr="0057451B">
        <w:rPr>
          <w:rFonts w:ascii="Times New Roman" w:eastAsia="Times New Roman" w:hAnsi="Times New Roman" w:cs="Times New Roman"/>
          <w:color w:val="000000"/>
        </w:rPr>
        <w:t>Vallerand, A. H., &amp; Sanoski, C. A. (2021). </w:t>
      </w:r>
      <w:r w:rsidRPr="0057451B">
        <w:rPr>
          <w:rFonts w:ascii="Times New Roman" w:eastAsia="Times New Roman" w:hAnsi="Times New Roman" w:cs="Times New Roman"/>
          <w:i/>
          <w:iCs/>
          <w:color w:val="000000"/>
        </w:rPr>
        <w:t>Davis's drug guide for nurses</w:t>
      </w:r>
      <w:r w:rsidRPr="0057451B">
        <w:rPr>
          <w:rFonts w:ascii="Times New Roman" w:eastAsia="Times New Roman" w:hAnsi="Times New Roman" w:cs="Times New Roman"/>
          <w:color w:val="000000"/>
        </w:rPr>
        <w:t>. Philadelphia, PA: F.A. Davis Company.</w:t>
      </w:r>
    </w:p>
    <w:p w14:paraId="31344635" w14:textId="77777777" w:rsidR="00EC7150" w:rsidRDefault="00EC7150" w:rsidP="00EC7150">
      <w:pPr>
        <w:pStyle w:val="NormalWeb"/>
        <w:ind w:left="567" w:hanging="567"/>
        <w:rPr>
          <w:color w:val="000000"/>
        </w:rPr>
      </w:pPr>
      <w:proofErr w:type="spellStart"/>
      <w:r>
        <w:rPr>
          <w:color w:val="000000"/>
        </w:rPr>
        <w:t>Zahouani</w:t>
      </w:r>
      <w:proofErr w:type="spellEnd"/>
      <w:r>
        <w:rPr>
          <w:color w:val="000000"/>
        </w:rPr>
        <w:t>, T. (2020, October 01). Omphalocele. Retrieved May 12, 2021, from https://www.ncbi.nlm.nih.gov/books/NBK519010/</w:t>
      </w:r>
    </w:p>
    <w:p w14:paraId="356A57C9" w14:textId="77777777" w:rsidR="00EC7150" w:rsidRPr="00EC7150" w:rsidRDefault="00EC7150" w:rsidP="00EC7150">
      <w:pPr>
        <w:rPr>
          <w:rFonts w:ascii="Times New Roman" w:hAnsi="Times New Roman" w:cs="Times New Roman"/>
        </w:rPr>
      </w:pPr>
    </w:p>
    <w:sectPr w:rsidR="00EC7150" w:rsidRPr="00EC7150" w:rsidSect="007C1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150"/>
    <w:rsid w:val="0057451B"/>
    <w:rsid w:val="007C10D4"/>
    <w:rsid w:val="00900FFB"/>
    <w:rsid w:val="00C66D63"/>
    <w:rsid w:val="00EC7150"/>
    <w:rsid w:val="00FE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464AB2"/>
  <w15:chartTrackingRefBased/>
  <w15:docId w15:val="{1CFC86FE-A21E-BE4B-B1C0-B7A872A0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715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EC7150"/>
  </w:style>
  <w:style w:type="character" w:styleId="Hyperlink">
    <w:name w:val="Hyperlink"/>
    <w:basedOn w:val="DefaultParagraphFont"/>
    <w:uiPriority w:val="99"/>
    <w:unhideWhenUsed/>
    <w:rsid w:val="00EC715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7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edsinreview.aappublications.org/content/40/12/6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Analise Jimenez</dc:creator>
  <cp:keywords/>
  <dc:description/>
  <cp:lastModifiedBy>Analise Jimenez</cp:lastModifiedBy>
  <cp:revision>2</cp:revision>
  <dcterms:created xsi:type="dcterms:W3CDTF">2021-05-13T20:44:00Z</dcterms:created>
  <dcterms:modified xsi:type="dcterms:W3CDTF">2021-05-13T20:44:00Z</dcterms:modified>
</cp:coreProperties>
</file>